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63C" w:rsidRDefault="0082263C" w:rsidP="00132B95">
      <w:bookmarkStart w:id="0" w:name="_GoBack"/>
      <w:bookmarkEnd w:id="0"/>
      <w:r>
        <w:t>August 26, 2021</w:t>
      </w:r>
    </w:p>
    <w:p w:rsidR="0082263C" w:rsidRDefault="0082263C" w:rsidP="00132B95"/>
    <w:p w:rsidR="0082263C" w:rsidRDefault="0082263C" w:rsidP="00132B95"/>
    <w:p w:rsidR="0082263C" w:rsidRDefault="0082263C" w:rsidP="00132B95"/>
    <w:p w:rsidR="0082263C" w:rsidRDefault="0082263C" w:rsidP="00132B95">
      <w:r>
        <w:t>To Parent Teacher &amp; Employee Organizations:</w:t>
      </w:r>
    </w:p>
    <w:p w:rsidR="0082263C" w:rsidRDefault="0082263C" w:rsidP="00132B95"/>
    <w:p w:rsidR="0082263C" w:rsidRDefault="0082263C" w:rsidP="00132B95">
      <w:pPr>
        <w:jc w:val="both"/>
      </w:pPr>
      <w:r>
        <w:t>The Linden Board of Education has contracted with EnviroVision Consultants Inc.  to act as their “Designated Person” as defined under the Asbestos Hazard Emergency Response Act (AHERA) of 1986.  AHERA required that all educational facilities be inspected for asbestos – containing materials and develop a remedial plan of action on or before May 9, 1989.  In addition, each educational facility shall reassess all identified asbestos – containing materials or materials assumed to be asbestos, at least once every six months (periodic surveillance) and re-inspect those facilities every three years (tri-annual re-inspection).</w:t>
      </w:r>
    </w:p>
    <w:p w:rsidR="0082263C" w:rsidRDefault="0082263C" w:rsidP="00132B95">
      <w:pPr>
        <w:jc w:val="both"/>
      </w:pPr>
    </w:p>
    <w:p w:rsidR="0082263C" w:rsidRDefault="0082263C" w:rsidP="00132B95">
      <w:pPr>
        <w:jc w:val="both"/>
      </w:pPr>
      <w:r>
        <w:t>The Linden Board of Education is in compliance with these requirements.  The most recent Tri-annual re-inspection was performed in April 2019.  “Periodic Surveillance” inspections are performed every April and October unless a Tri-Annual Re-Inspection is due.  The most recent “periodic surveillance was conducted in April, 2021 with the next one scheduled for October, 2021</w:t>
      </w:r>
    </w:p>
    <w:p w:rsidR="0082263C" w:rsidRDefault="0082263C" w:rsidP="00132B95">
      <w:pPr>
        <w:jc w:val="both"/>
      </w:pPr>
    </w:p>
    <w:p w:rsidR="0082263C" w:rsidRDefault="0082263C" w:rsidP="00132B95">
      <w:pPr>
        <w:jc w:val="both"/>
      </w:pPr>
      <w:r>
        <w:t>Following each inspection, appropriate remedial actions are recommended to the Board of Education by an accredited Asbestos Management Planner.  The remedial plans of action and recommended schedules for implementation (Asbestos Management Plans) are available for review at the Linden Administrative Office, as well as in each school office.</w:t>
      </w:r>
    </w:p>
    <w:p w:rsidR="0082263C" w:rsidRDefault="0082263C" w:rsidP="00132B95">
      <w:pPr>
        <w:jc w:val="both"/>
      </w:pPr>
    </w:p>
    <w:p w:rsidR="0082263C" w:rsidRDefault="0082263C" w:rsidP="00132B95">
      <w:pPr>
        <w:jc w:val="both"/>
      </w:pPr>
      <w:r>
        <w:t>This past summer, an asbestos abatement effort was undertaken at the School Number 4 Annex.  The project involved the removal of asbestos containing pipe and boiler/breeching insulation. The abatement was a necessary part of the boiler replacement renovation.  The abatement project was performed in compliance with all applicable State and Federal rules, regulations, and guidelines.  The details of the abatement project can be viewed within the Asbestos Management Plan.</w:t>
      </w:r>
    </w:p>
    <w:p w:rsidR="0082263C" w:rsidRDefault="0082263C" w:rsidP="00132B95">
      <w:pPr>
        <w:jc w:val="right"/>
      </w:pPr>
    </w:p>
    <w:p w:rsidR="0082263C" w:rsidRDefault="0082263C" w:rsidP="00132B95">
      <w:r>
        <w:t xml:space="preserve"> We will continue to keep you informed of our AHERA compliance.</w:t>
      </w:r>
    </w:p>
    <w:p w:rsidR="0082263C" w:rsidRDefault="0082263C" w:rsidP="00132B95"/>
    <w:p w:rsidR="0082263C" w:rsidRDefault="0082263C" w:rsidP="00132B95"/>
    <w:p w:rsidR="0082263C" w:rsidRDefault="0082263C" w:rsidP="00132B95"/>
    <w:p w:rsidR="0082263C" w:rsidRDefault="0082263C" w:rsidP="00132B95">
      <w:r>
        <w:tab/>
      </w:r>
      <w:r>
        <w:tab/>
      </w:r>
      <w:r>
        <w:tab/>
      </w:r>
      <w:r>
        <w:tab/>
        <w:t>Respectfully Yours,</w:t>
      </w:r>
    </w:p>
    <w:p w:rsidR="0082263C" w:rsidRDefault="0082263C" w:rsidP="00132B95">
      <w:pPr>
        <w:rPr>
          <w:rFonts w:ascii="Lucida Handwriting" w:hAnsi="Lucida Handwriting" w:cs="Lucida Handwriting"/>
        </w:rPr>
      </w:pPr>
      <w:r>
        <w:tab/>
      </w:r>
      <w:r>
        <w:tab/>
      </w:r>
      <w:r>
        <w:tab/>
      </w:r>
      <w:r>
        <w:tab/>
      </w:r>
      <w:r>
        <w:rPr>
          <w:rFonts w:ascii="Lucida Handwriting" w:hAnsi="Lucida Handwriting" w:cs="Lucida Handwriting"/>
        </w:rPr>
        <w:t>Cathy DiNardo</w:t>
      </w:r>
      <w:r>
        <w:rPr>
          <w:rFonts w:ascii="Lucida Handwriting" w:hAnsi="Lucida Handwriting" w:cs="Lucida Handwriting"/>
        </w:rPr>
        <w:tab/>
      </w:r>
      <w:r>
        <w:rPr>
          <w:rFonts w:ascii="Lucida Handwriting" w:hAnsi="Lucida Handwriting" w:cs="Lucida Handwriting"/>
        </w:rPr>
        <w:tab/>
      </w:r>
    </w:p>
    <w:p w:rsidR="0082263C" w:rsidRDefault="0082263C" w:rsidP="00132B95">
      <w:pPr>
        <w:tabs>
          <w:tab w:val="left" w:pos="2655"/>
          <w:tab w:val="left" w:pos="3000"/>
        </w:tabs>
        <w:rPr>
          <w:i/>
          <w:iCs/>
        </w:rPr>
      </w:pPr>
      <w:r>
        <w:tab/>
        <w:t xml:space="preserve">    EnviroVision Consultants Inc.</w:t>
      </w:r>
    </w:p>
    <w:p w:rsidR="0082263C" w:rsidRDefault="0082263C" w:rsidP="00132B95">
      <w:r>
        <w:tab/>
      </w:r>
      <w:r>
        <w:tab/>
      </w:r>
      <w:r>
        <w:tab/>
      </w:r>
      <w:r>
        <w:tab/>
        <w:t>Designated Person on behalf</w:t>
      </w:r>
    </w:p>
    <w:p w:rsidR="0082263C" w:rsidRDefault="0082263C" w:rsidP="00132B95">
      <w:pPr>
        <w:ind w:left="2160" w:firstLine="720"/>
      </w:pPr>
      <w:r>
        <w:t>of the Linden Board of Education</w:t>
      </w:r>
    </w:p>
    <w:p w:rsidR="0082263C" w:rsidRDefault="0082263C" w:rsidP="00132B95">
      <w:r>
        <w:tab/>
      </w:r>
      <w:r>
        <w:tab/>
      </w:r>
    </w:p>
    <w:p w:rsidR="0082263C" w:rsidRPr="00781D4A" w:rsidRDefault="0082263C" w:rsidP="00781D4A">
      <w:pPr>
        <w:jc w:val="right"/>
      </w:pPr>
    </w:p>
    <w:sectPr w:rsidR="0082263C" w:rsidRPr="00781D4A" w:rsidSect="00996038">
      <w:headerReference w:type="default" r:id="rId7"/>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6F3" w:rsidRDefault="001256F3" w:rsidP="00996038">
      <w:r>
        <w:separator/>
      </w:r>
    </w:p>
  </w:endnote>
  <w:endnote w:type="continuationSeparator" w:id="0">
    <w:p w:rsidR="001256F3" w:rsidRDefault="001256F3" w:rsidP="0099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22FF" w:usb1="C000205B" w:usb2="0000000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6F3" w:rsidRDefault="001256F3" w:rsidP="00996038">
      <w:r>
        <w:separator/>
      </w:r>
    </w:p>
  </w:footnote>
  <w:footnote w:type="continuationSeparator" w:id="0">
    <w:p w:rsidR="001256F3" w:rsidRDefault="001256F3" w:rsidP="00996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Spec="center" w:tblpY="-494"/>
      <w:tblW w:w="11642" w:type="dxa"/>
      <w:tblLook w:val="00A0" w:firstRow="1" w:lastRow="0" w:firstColumn="1" w:lastColumn="0" w:noHBand="0" w:noVBand="0"/>
    </w:tblPr>
    <w:tblGrid>
      <w:gridCol w:w="3960"/>
      <w:gridCol w:w="7682"/>
    </w:tblGrid>
    <w:tr w:rsidR="0082263C" w:rsidRPr="005A3FFC">
      <w:trPr>
        <w:trHeight w:val="1170"/>
      </w:trPr>
      <w:tc>
        <w:tcPr>
          <w:tcW w:w="3960" w:type="dxa"/>
        </w:tcPr>
        <w:p w:rsidR="0082263C" w:rsidRPr="005A3FFC" w:rsidRDefault="000025D1" w:rsidP="00996038">
          <w:pPr>
            <w:tabs>
              <w:tab w:val="center" w:pos="-90"/>
              <w:tab w:val="center" w:pos="0"/>
              <w:tab w:val="center" w:pos="13140"/>
              <w:tab w:val="left" w:pos="14670"/>
            </w:tabs>
            <w:ind w:right="-720"/>
            <w:rPr>
              <w:rFonts w:ascii="Arial Rounded MT Bold" w:hAnsi="Arial Rounded MT Bold" w:cs="Arial Rounded MT Bold"/>
              <w:b/>
              <w:bCs/>
              <w:i/>
              <w:iCs/>
              <w:color w:val="008000"/>
            </w:rPr>
          </w:pPr>
          <w:bookmarkStart w:id="1" w:name="_Hlk43816961"/>
          <w:r>
            <w:rPr>
              <w:rFonts w:ascii="Arial Rounded MT Bold" w:hAnsi="Arial Rounded MT Bold" w:cs="Arial Rounded MT Bold"/>
              <w:b/>
              <w:bCs/>
              <w:i/>
              <w:iCs/>
              <w:noProof/>
              <w:color w:val="008000"/>
            </w:rPr>
            <w:drawing>
              <wp:inline distT="0" distB="0" distL="0" distR="0">
                <wp:extent cx="2266950" cy="698500"/>
                <wp:effectExtent l="0" t="0" r="0" b="0"/>
                <wp:docPr id="1" name="Picture 98" descr="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Untitled-1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698500"/>
                        </a:xfrm>
                        <a:prstGeom prst="rect">
                          <a:avLst/>
                        </a:prstGeom>
                        <a:noFill/>
                        <a:ln>
                          <a:noFill/>
                        </a:ln>
                      </pic:spPr>
                    </pic:pic>
                  </a:graphicData>
                </a:graphic>
              </wp:inline>
            </w:drawing>
          </w:r>
        </w:p>
      </w:tc>
      <w:tc>
        <w:tcPr>
          <w:tcW w:w="7682" w:type="dxa"/>
        </w:tcPr>
        <w:p w:rsidR="0082263C" w:rsidRPr="005A3FFC" w:rsidRDefault="0082263C" w:rsidP="00996038">
          <w:pPr>
            <w:tabs>
              <w:tab w:val="center" w:pos="-90"/>
              <w:tab w:val="center" w:pos="0"/>
              <w:tab w:val="center" w:pos="13140"/>
              <w:tab w:val="left" w:pos="14670"/>
            </w:tabs>
            <w:ind w:right="-720"/>
            <w:rPr>
              <w:rFonts w:ascii="Verdana" w:hAnsi="Verdana" w:cs="Verdana"/>
              <w:b/>
              <w:bCs/>
              <w:i/>
              <w:iCs/>
              <w:color w:val="008000"/>
            </w:rPr>
          </w:pPr>
          <w:r w:rsidRPr="005A3FFC">
            <w:rPr>
              <w:rFonts w:ascii="Verdana" w:hAnsi="Verdana" w:cs="Verdana"/>
              <w:b/>
              <w:bCs/>
              <w:i/>
              <w:iCs/>
              <w:color w:val="008000"/>
            </w:rPr>
            <w:t>20-21 Wagaraw Road – Bldg. 35E, Fair Lawn, NJ   07410</w:t>
          </w:r>
        </w:p>
        <w:p w:rsidR="0082263C" w:rsidRPr="005A3FFC" w:rsidRDefault="0082263C" w:rsidP="00996038">
          <w:pPr>
            <w:tabs>
              <w:tab w:val="center" w:pos="-90"/>
              <w:tab w:val="center" w:pos="0"/>
              <w:tab w:val="center" w:pos="13140"/>
              <w:tab w:val="left" w:pos="14670"/>
            </w:tabs>
            <w:ind w:right="-720"/>
            <w:rPr>
              <w:rFonts w:ascii="Verdana" w:hAnsi="Verdana" w:cs="Verdana"/>
              <w:b/>
              <w:bCs/>
              <w:i/>
              <w:iCs/>
              <w:color w:val="008000"/>
            </w:rPr>
          </w:pPr>
          <w:r w:rsidRPr="005A3FFC">
            <w:rPr>
              <w:rFonts w:ascii="Verdana" w:hAnsi="Verdana" w:cs="Verdana"/>
              <w:b/>
              <w:bCs/>
              <w:i/>
              <w:iCs/>
              <w:color w:val="008000"/>
            </w:rPr>
            <w:t xml:space="preserve">     PH (973) 636-9145                 FAX (973) 636-9144</w:t>
          </w:r>
        </w:p>
        <w:p w:rsidR="0082263C" w:rsidRPr="005A3FFC" w:rsidRDefault="0082263C" w:rsidP="00996038">
          <w:pPr>
            <w:tabs>
              <w:tab w:val="center" w:pos="-90"/>
              <w:tab w:val="center" w:pos="0"/>
              <w:tab w:val="center" w:pos="13140"/>
              <w:tab w:val="left" w:pos="14670"/>
            </w:tabs>
            <w:ind w:right="-720"/>
            <w:rPr>
              <w:rFonts w:ascii="Verdana" w:hAnsi="Verdana" w:cs="Verdana"/>
              <w:b/>
              <w:bCs/>
              <w:i/>
              <w:iCs/>
              <w:color w:val="008000"/>
            </w:rPr>
          </w:pPr>
          <w:r w:rsidRPr="005A3FFC">
            <w:rPr>
              <w:rFonts w:ascii="Verdana" w:hAnsi="Verdana" w:cs="Verdana"/>
              <w:b/>
              <w:bCs/>
              <w:i/>
              <w:iCs/>
              <w:color w:val="008000"/>
            </w:rPr>
            <w:t xml:space="preserve">                 Email: </w:t>
          </w:r>
          <w:hyperlink r:id="rId2" w:history="1">
            <w:r w:rsidRPr="008A7657">
              <w:rPr>
                <w:rStyle w:val="Hyperlink"/>
                <w:rFonts w:ascii="Verdana" w:hAnsi="Verdana" w:cs="Verdana"/>
                <w:b/>
                <w:bCs/>
                <w:i/>
                <w:iCs/>
              </w:rPr>
              <w:t>Envirovision@optonline.net</w:t>
            </w:r>
          </w:hyperlink>
        </w:p>
        <w:p w:rsidR="0082263C" w:rsidRPr="005A3FFC" w:rsidRDefault="0082263C" w:rsidP="005A3FFC">
          <w:pPr>
            <w:pStyle w:val="BodyTextIndent"/>
            <w:ind w:right="-1080" w:firstLine="0"/>
            <w:rPr>
              <w:i/>
              <w:iCs/>
              <w:sz w:val="18"/>
              <w:szCs w:val="18"/>
            </w:rPr>
          </w:pPr>
          <w:r w:rsidRPr="005A3FFC">
            <w:rPr>
              <w:i/>
              <w:iCs/>
              <w:sz w:val="18"/>
              <w:szCs w:val="18"/>
            </w:rPr>
            <w:t xml:space="preserve">EnviroVision is American Industrial Hygiene Association (AIHA) IHPAT Lab ID # 100154 </w:t>
          </w:r>
        </w:p>
      </w:tc>
    </w:tr>
    <w:bookmarkEnd w:id="1"/>
  </w:tbl>
  <w:p w:rsidR="0082263C" w:rsidRPr="00996038" w:rsidRDefault="0082263C" w:rsidP="00996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432188"/>
    <w:multiLevelType w:val="hybridMultilevel"/>
    <w:tmpl w:val="16B8EC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38"/>
    <w:rsid w:val="000025D1"/>
    <w:rsid w:val="000320CB"/>
    <w:rsid w:val="00045D44"/>
    <w:rsid w:val="00084A67"/>
    <w:rsid w:val="000F1CD7"/>
    <w:rsid w:val="00114CF7"/>
    <w:rsid w:val="001256F3"/>
    <w:rsid w:val="00132B95"/>
    <w:rsid w:val="00181C40"/>
    <w:rsid w:val="00191AD2"/>
    <w:rsid w:val="00224CDA"/>
    <w:rsid w:val="004F63AE"/>
    <w:rsid w:val="00502248"/>
    <w:rsid w:val="005823CC"/>
    <w:rsid w:val="005A3FFC"/>
    <w:rsid w:val="0068592E"/>
    <w:rsid w:val="00747621"/>
    <w:rsid w:val="00781D4A"/>
    <w:rsid w:val="007D0D9F"/>
    <w:rsid w:val="0082263C"/>
    <w:rsid w:val="008A7657"/>
    <w:rsid w:val="008A7AA9"/>
    <w:rsid w:val="008C2C97"/>
    <w:rsid w:val="008C5243"/>
    <w:rsid w:val="00996038"/>
    <w:rsid w:val="009B0DF0"/>
    <w:rsid w:val="009D2FF5"/>
    <w:rsid w:val="00B203A5"/>
    <w:rsid w:val="00B25FB3"/>
    <w:rsid w:val="00C41DA2"/>
    <w:rsid w:val="00C569A8"/>
    <w:rsid w:val="00CB205D"/>
    <w:rsid w:val="00CB79DC"/>
    <w:rsid w:val="00D34EE1"/>
    <w:rsid w:val="00D66136"/>
    <w:rsid w:val="00E94220"/>
    <w:rsid w:val="00F04771"/>
    <w:rsid w:val="00F12CCC"/>
    <w:rsid w:val="00F74B60"/>
    <w:rsid w:val="00FE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9AF3E2B-96BF-4258-B072-9A8FBFE9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B9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6038"/>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locked/>
    <w:rsid w:val="00996038"/>
  </w:style>
  <w:style w:type="paragraph" w:styleId="Footer">
    <w:name w:val="footer"/>
    <w:basedOn w:val="Normal"/>
    <w:link w:val="FooterChar"/>
    <w:uiPriority w:val="99"/>
    <w:rsid w:val="00996038"/>
    <w:pPr>
      <w:tabs>
        <w:tab w:val="center" w:pos="4680"/>
        <w:tab w:val="right" w:pos="9360"/>
      </w:tabs>
    </w:pPr>
    <w:rPr>
      <w:rFonts w:ascii="Calibri" w:eastAsia="Calibri" w:hAnsi="Calibri" w:cs="Calibri"/>
      <w:sz w:val="22"/>
      <w:szCs w:val="22"/>
    </w:rPr>
  </w:style>
  <w:style w:type="character" w:customStyle="1" w:styleId="FooterChar">
    <w:name w:val="Footer Char"/>
    <w:basedOn w:val="DefaultParagraphFont"/>
    <w:link w:val="Footer"/>
    <w:uiPriority w:val="99"/>
    <w:locked/>
    <w:rsid w:val="00996038"/>
  </w:style>
  <w:style w:type="paragraph" w:styleId="BalloonText">
    <w:name w:val="Balloon Text"/>
    <w:basedOn w:val="Normal"/>
    <w:link w:val="BalloonTextChar"/>
    <w:uiPriority w:val="99"/>
    <w:semiHidden/>
    <w:rsid w:val="008C2C9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C2C97"/>
    <w:rPr>
      <w:rFonts w:ascii="Segoe UI" w:hAnsi="Segoe UI" w:cs="Segoe UI"/>
      <w:sz w:val="18"/>
      <w:szCs w:val="18"/>
    </w:rPr>
  </w:style>
  <w:style w:type="paragraph" w:styleId="ListParagraph">
    <w:name w:val="List Paragraph"/>
    <w:basedOn w:val="Normal"/>
    <w:uiPriority w:val="99"/>
    <w:qFormat/>
    <w:rsid w:val="00181C40"/>
    <w:pPr>
      <w:spacing w:after="160" w:line="259" w:lineRule="auto"/>
      <w:ind w:left="720"/>
    </w:pPr>
    <w:rPr>
      <w:rFonts w:ascii="Calibri" w:eastAsia="Calibri" w:hAnsi="Calibri" w:cs="Calibri"/>
      <w:sz w:val="22"/>
      <w:szCs w:val="22"/>
    </w:rPr>
  </w:style>
  <w:style w:type="table" w:styleId="TableGrid">
    <w:name w:val="Table Grid"/>
    <w:basedOn w:val="TableNormal"/>
    <w:uiPriority w:val="99"/>
    <w:rsid w:val="008A7AA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A3FFC"/>
    <w:rPr>
      <w:color w:val="0563C1"/>
      <w:u w:val="single"/>
    </w:rPr>
  </w:style>
  <w:style w:type="character" w:customStyle="1" w:styleId="UnresolvedMention1">
    <w:name w:val="Unresolved Mention1"/>
    <w:basedOn w:val="DefaultParagraphFont"/>
    <w:uiPriority w:val="99"/>
    <w:semiHidden/>
    <w:rsid w:val="005A3FFC"/>
    <w:rPr>
      <w:color w:val="auto"/>
      <w:shd w:val="clear" w:color="auto" w:fill="auto"/>
    </w:rPr>
  </w:style>
  <w:style w:type="paragraph" w:styleId="BodyTextIndent">
    <w:name w:val="Body Text Indent"/>
    <w:basedOn w:val="Normal"/>
    <w:link w:val="BodyTextIndentChar"/>
    <w:uiPriority w:val="99"/>
    <w:rsid w:val="005A3FFC"/>
    <w:pPr>
      <w:tabs>
        <w:tab w:val="left" w:pos="0"/>
      </w:tabs>
      <w:ind w:hanging="1080"/>
    </w:pPr>
    <w:rPr>
      <w:b/>
      <w:bCs/>
      <w:sz w:val="20"/>
      <w:szCs w:val="20"/>
    </w:rPr>
  </w:style>
  <w:style w:type="character" w:customStyle="1" w:styleId="BodyTextIndentChar">
    <w:name w:val="Body Text Indent Char"/>
    <w:basedOn w:val="DefaultParagraphFont"/>
    <w:link w:val="BodyTextIndent"/>
    <w:uiPriority w:val="99"/>
    <w:locked/>
    <w:rsid w:val="005A3FFC"/>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347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Envirovision@optonline.ne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August 26, 2021</vt:lpstr>
    </vt:vector>
  </TitlesOfParts>
  <Company>Linden Board of Education</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26, 2021</dc:title>
  <dc:subject/>
  <dc:creator>Guillermo Morales</dc:creator>
  <cp:keywords/>
  <dc:description/>
  <cp:lastModifiedBy>Virginia M. Lelko</cp:lastModifiedBy>
  <cp:revision>2</cp:revision>
  <cp:lastPrinted>2016-08-31T16:02:00Z</cp:lastPrinted>
  <dcterms:created xsi:type="dcterms:W3CDTF">2021-09-01T16:17:00Z</dcterms:created>
  <dcterms:modified xsi:type="dcterms:W3CDTF">2021-09-01T16:17:00Z</dcterms:modified>
</cp:coreProperties>
</file>